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90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848"/>
        <w:gridCol w:w="7567"/>
        <w:gridCol w:w="487"/>
      </w:tblGrid>
      <w:tr>
        <w:tblPrEx>
          <w:shd w:val="clear" w:color="auto" w:fill="cadfff"/>
        </w:tblPrEx>
        <w:trPr>
          <w:trHeight w:val="1724" w:hRule="atLeast"/>
        </w:trPr>
        <w:tc>
          <w:tcPr>
            <w:tcW w:type="dxa" w:w="8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keepNext w:val="0"/>
              <w:spacing w:after="200"/>
              <w:ind w:firstLine="720"/>
              <w:jc w:val="center"/>
              <w:rPr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WEST AND EAST PUTFORD PARISH  COUNCIL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Vice-Chair : Councillor Mrs Lorraine Drake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Cottage, Common Moor, East Putford, Holsworthy, EX22 7XP.  Tel : 01409 241005 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067" w:hRule="atLeast"/>
        </w:trPr>
        <w:tc>
          <w:tcPr>
            <w:tcW w:type="dxa" w:w="84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TO ALL COUNCILLORS:</w:t>
            </w:r>
          </w:p>
          <w:p>
            <w:pPr>
              <w:pStyle w:val="Default"/>
              <w:spacing w:before="0" w:line="240" w:lineRule="auto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You are hereby summoned to the Parish Council Meeting on Wednesday, 27th September 2023 in the Collacott Room at  Bradworthy Memorial Hall.  </w:t>
            </w:r>
            <w:r>
              <w:rPr>
                <w:rFonts w:ascii="Arial" w:hAnsi="Arial"/>
                <w:b w:val="1"/>
                <w:bCs w:val="1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The Agenda is detailed below.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Members of the public are welcome to attend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Handwriting" w:cs="Lucida Handwriting" w:hAnsi="Lucida Handwriting" w:eastAsia="Lucida Handwriting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      Cllr L Drake  9/9/23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7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No.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Item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Mins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To agree a minute taker for this meeting in the absence of a Parish Clerk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 xml:space="preserve">Election of Chairman - </w:t>
            </w:r>
            <w:r>
              <w:rPr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</w:rPr>
              <w:t>To elect a new chairman following the resignation of Cllr Carter.  The new chairman will read and sign the Declaration of Office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58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Co-option of Parish Councillors - </w:t>
            </w:r>
            <w:r>
              <w:rPr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Following Cllr Carter</w:t>
            </w:r>
            <w:r>
              <w:rPr>
                <w:rFonts w:ascii="Arial Narrow" w:hAnsi="Arial Narrow" w:hint="default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’</w:t>
            </w:r>
            <w:r>
              <w:rPr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 resignation there are now only 7 Councillors across the 2 parishes.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</w:tr>
      <w:tr>
        <w:tblPrEx>
          <w:shd w:val="clear" w:color="auto" w:fill="cadfff"/>
        </w:tblPrEx>
        <w:trPr>
          <w:trHeight w:val="111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 xml:space="preserve">Items raised by members of the public.  </w:t>
            </w:r>
            <w:r>
              <w:rPr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</w:rPr>
              <w:t>It should be noted that representations by members of the public are permitted for a maximum of 3 minutes.</w:t>
            </w:r>
            <w:r>
              <w:rPr>
                <w:rFonts w:ascii="Arial Narrow" w:cs="Arial Narrow" w:hAnsi="Arial Narrow" w:eastAsia="Arial Narrow"/>
                <w:i w:val="1"/>
                <w:iCs w:val="1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Apologies for absence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Declarations of Interest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Approval of the Minutes of the Annual Parish Council Meeting held on 19th July 2023. 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adfff"/>
        </w:tblPrEx>
        <w:trPr>
          <w:trHeight w:val="158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Reports:  Written Reports requested - to note at this point in the meeting.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7.1 County Councillor J Morrish.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6.2 District Councillors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7.3 Common Moor - Cllr Thomas </w:t>
            </w:r>
            <w:r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7.4 State of the roads / Signpost update. 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adfff"/>
        </w:tblPrEx>
        <w:trPr>
          <w:trHeight w:val="7338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Items to Discuss. 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Common Moor</w:t>
            </w:r>
            <w:r>
              <w:rPr>
                <w:rFonts w:ascii="Arial Narrow" w:cs="Arial Narrow" w:hAnsi="Arial Narrow" w:eastAsia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8.1 Land agent Responsibilities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 receive an update from Cllr Thomas on his meeting with Kivells on 5th September and to agree to continue the current agreement.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8.2 Fly Tipping at Common  Moor Cross and Scrub Clearance Proposal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- To receive an update on proposed information board from Cllr Thomas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8.3 Removal of Chippings from Common Moor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 agree a plan for the removal of chippings from Common Moor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8.4 Signs on Common Moor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 agree the type of signs to be placed at the entrances to Common Moor.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Other Matters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8.5 Devon Air Ambulance Night Landing Site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 receive an update on the outstanding works from Cllr Moulder.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8.6 Recruitment of Parish Clerk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To agree the process to recruit a new Parish Clerk and to confirm the interim arrangements.</w:t>
            </w:r>
          </w:p>
          <w:p>
            <w:pPr>
              <w:pStyle w:val="Default"/>
              <w:spacing w:before="0" w:line="240" w:lineRule="auto"/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8.7 Parish Council Domain Name and e-mail address - 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The Council</w:t>
            </w:r>
            <w:r>
              <w:rPr>
                <w:rFonts w:ascii="Arial Narrow" w:hAnsi="Arial Narrow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s external auditors have recommended that in order to comply with the latest guidelines  the Council should adopt a .</w:t>
            </w:r>
            <w:r>
              <w:rPr>
                <w:rStyle w:val="Hyperlink.0"/>
                <w:rFonts w:ascii="Arial Narrow" w:cs="Arial Narrow" w:hAnsi="Arial Narrow" w:eastAsia="Arial Narrow"/>
                <w:i w:val="1"/>
                <w:i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 Narrow" w:cs="Arial Narrow" w:hAnsi="Arial Narrow" w:eastAsia="Arial Narrow"/>
                <w:i w:val="1"/>
                <w:i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"http://gov.uk"</w:instrText>
            </w:r>
            <w:r>
              <w:rPr>
                <w:rStyle w:val="Hyperlink.0"/>
                <w:rFonts w:ascii="Arial Narrow" w:cs="Arial Narrow" w:hAnsi="Arial Narrow" w:eastAsia="Arial Narrow"/>
                <w:i w:val="1"/>
                <w:i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 Narrow" w:hAnsi="Arial Narrow"/>
                <w:i w:val="1"/>
                <w:iCs w:val="1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gov.uk</w:t>
            </w:r>
            <w:r>
              <w:rPr>
                <w:rFonts w:ascii="Arial Narrow" w:cs="Arial Narrow" w:hAnsi="Arial Narrow" w:eastAsia="Arial Narrow"/>
                <w:i w:val="1"/>
                <w:iCs w:val="1"/>
                <w:sz w:val="22"/>
                <w:szCs w:val="22"/>
              </w:rPr>
              <w:fldChar w:fldCharType="end" w:fldLock="0"/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domain name. To confirm this should be PutfordPC.gov.uk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i w:val="1"/>
                <w:i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8.8 Refurbishment of Skittles Alley to provide a Community Asset 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- To receive an update on the Council</w:t>
            </w:r>
            <w:r>
              <w:rPr>
                <w:rStyle w:val="None"/>
                <w:rFonts w:ascii="Arial Narrow" w:hAnsi="Arial Narrow" w:hint="default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request for legal advice. 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45</w:t>
            </w:r>
          </w:p>
        </w:tc>
      </w:tr>
      <w:tr>
        <w:tblPrEx>
          <w:shd w:val="clear" w:color="auto" w:fill="cadfff"/>
        </w:tblPrEx>
        <w:trPr>
          <w:trHeight w:val="5106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Planning and Planning Correspondence. 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8.1  To note the following comments supplied to the TDC Planning Department in respect of planning application reference 1/0671/2023/FUL | Proposed conversion of barn to dwelling (affecting a public right of way) | Braunds Farm West Putford Holsworthy Devon EX22 7XH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after="24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i w:val="1"/>
                <w:iCs w:val="1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</w:rPr>
              <w:t>We, West and East Putford Parish Council fully support the planning application for the conversion of the barn - 1/0671/2023/FUL</w:t>
            </w:r>
            <w:r>
              <w:rPr>
                <w:rStyle w:val="None"/>
                <w:rFonts w:ascii="Arial Narrow" w:cs="Arial Narrow" w:hAnsi="Arial Narrow" w:eastAsia="Arial Narrow"/>
                <w:i w:val="1"/>
                <w:iCs w:val="1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 Narrow" w:hAnsi="Arial Narrow"/>
                <w:i w:val="1"/>
                <w:iCs w:val="1"/>
                <w:shd w:val="nil" w:color="auto" w:fill="auto"/>
                <w:rtl w:val="0"/>
                <w:lang w:val="en-US"/>
              </w:rPr>
              <w:t>We wish Stan and Sarah good luck and trust that TDC will support this application. It fits all criteria.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8.2 The parish Council have been asked for its comments on the following application:</w:t>
            </w:r>
            <w:r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1/0711/2023/FUL | Demolition of existing barn and erection of 1no. dwelling in lieu of Class Q approval 1/0164/2023/AGMB | Agricultural Building At Grid Reference 236280 114737 West Putford Devon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adfff"/>
        </w:tblPrEx>
        <w:trPr>
          <w:trHeight w:val="1010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Finance.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9.1 Balances.  Lloyds Bank Accounts as at 31st August 2023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Treasurers Account    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£ 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6792.96 Cr          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Instant Access Savings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£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25100.78 Cr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9.2 To Authorise the following Payments :                           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Bradworthy Parish Memorial Hall - re hire of hall for additional meeting in July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Bradworthy Parish memorial Hall - re hire of hall for September meeting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  <w:r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Fasthosts - re website hosting (Juy &amp; August)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12.00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Parish Clerks Salary    - July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235.50</w:t>
            </w:r>
            <w:r>
              <w:rPr>
                <w:rStyle w:val="None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-  August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sz w:val="22"/>
                <w:szCs w:val="22"/>
                <w:shd w:val="nil" w:color="auto" w:fill="auto"/>
                <w:rtl w:val="0"/>
                <w:lang w:val="en-US"/>
              </w:rPr>
              <w:t>NB these payments include PAYE Income Tax which will be collected by HMRC by direct Debit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Administration Expenses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- </w:t>
            </w: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paper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£ 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18.90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 .3 To note receipt of the following sums :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Bank Interest   - July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                  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17.03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Bank Interest - August                               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18:55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NS &amp; I  (including interest accrued in 2022)                                                            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0.70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9.4 To note that the Parish Hall Fund Account with National Savings &amp; Investments has now been closed and the balance transferred to the Lloyds Bank Treasurers account.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9.5 To note the Income &amp; Expenditure, budget performance figures and interim accounts for the period 1/4/2023 to 31/8/23.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9.6 To agree new signatories for the Council</w:t>
            </w:r>
            <w:r>
              <w:rPr>
                <w:rStyle w:val="None"/>
                <w:rFonts w:ascii="Arial Narrow" w:hAnsi="Arial Narrow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 Bank Accounts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cadfff"/>
        </w:tblPrEx>
        <w:trPr>
          <w:trHeight w:val="163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Correspondence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 Narrow" w:cs="Arial Narrow" w:hAnsi="Arial Narrow" w:eastAsia="Arial Narrow"/>
                <w:b w:val="1"/>
                <w:bCs w:val="1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i w:val="1"/>
                <w:iCs w:val="1"/>
                <w:sz w:val="22"/>
                <w:szCs w:val="22"/>
                <w:rtl w:val="0"/>
                <w:lang w:val="en-US"/>
              </w:rPr>
              <w:t>None received.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Date of Next Meeting - Wednesday 15th November 2023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adfff"/>
        </w:tblPrEx>
        <w:trPr>
          <w:trHeight w:val="620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7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</w:pPr>
            <w:r>
              <w:rPr>
                <w:rStyle w:val="None"/>
                <w:rFonts w:ascii="Arial Narrow" w:hAnsi="Arial Narrow"/>
                <w:b w:val="1"/>
                <w:bCs w:val="1"/>
                <w:shd w:val="nil" w:color="auto" w:fill="auto"/>
                <w:rtl w:val="0"/>
                <w:lang w:val="en-US"/>
              </w:rPr>
              <w:t>Items for the Next Agenda</w:t>
            </w:r>
          </w:p>
        </w:tc>
        <w:tc>
          <w:tcPr>
            <w:tcW w:type="dxa" w:w="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